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7B06C" w14:textId="77777777" w:rsidR="00F741D5" w:rsidRDefault="00F741D5" w:rsidP="00F741D5">
      <w:pPr>
        <w:spacing w:before="240"/>
        <w:ind w:left="2127" w:firstLine="709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   KLAUZULA INFORMACYJNA</w:t>
      </w:r>
    </w:p>
    <w:p w14:paraId="25F80B5C" w14:textId="77777777" w:rsidR="00F741D5" w:rsidRDefault="00F741D5" w:rsidP="00F741D5">
      <w:pPr>
        <w:spacing w:before="240"/>
        <w:jc w:val="both"/>
        <w:rPr>
          <w:rFonts w:ascii="Verdana" w:hAnsi="Verdana" w:cs="Arial"/>
          <w:sz w:val="20"/>
          <w:szCs w:val="20"/>
          <w:lang w:eastAsia="hi-IN"/>
        </w:rPr>
      </w:pPr>
    </w:p>
    <w:p w14:paraId="37D88005" w14:textId="77777777" w:rsidR="00F741D5" w:rsidRDefault="00F741D5" w:rsidP="00F741D5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Zgodnie z art. 13 </w:t>
      </w:r>
      <w:r>
        <w:rPr>
          <w:rFonts w:ascii="Verdana" w:hAnsi="Verdana" w:cs="Calibri"/>
          <w:sz w:val="20"/>
          <w:szCs w:val="20"/>
        </w:rPr>
        <w:t>Rozporządzenia Parlamentu Europejskiego i Rady (UE) 2016/679   z dnia 27 kwietnia 2016 r. w sprawie ochrony osób fizycznych w związku z przetwarzaniem danych osobowych i w sprawie swobodnego przepływu takich danych oraz uchylenia dyrektywy 95/46/WE  (</w:t>
      </w:r>
      <w:r>
        <w:rPr>
          <w:rFonts w:ascii="Verdana" w:hAnsi="Verdana" w:cs="Arial"/>
          <w:sz w:val="20"/>
          <w:szCs w:val="20"/>
        </w:rPr>
        <w:t xml:space="preserve">4.5.2016 L 119/38 Dziennik Urzędowy Unii Europejskiej PL)    </w:t>
      </w:r>
    </w:p>
    <w:p w14:paraId="07B4111E" w14:textId="77777777" w:rsidR="00F741D5" w:rsidRDefault="00F741D5" w:rsidP="00F741D5">
      <w:pPr>
        <w:ind w:left="284" w:hanging="284"/>
        <w:jc w:val="both"/>
        <w:rPr>
          <w:rFonts w:ascii="Verdana" w:hAnsi="Verdana" w:cs="Arial"/>
          <w:sz w:val="20"/>
          <w:szCs w:val="20"/>
        </w:rPr>
      </w:pPr>
    </w:p>
    <w:p w14:paraId="22016273" w14:textId="77777777" w:rsidR="00F741D5" w:rsidRDefault="00F741D5" w:rsidP="00F741D5">
      <w:pPr>
        <w:tabs>
          <w:tab w:val="left" w:pos="2836"/>
        </w:tabs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Cambria"/>
          <w:b/>
          <w:sz w:val="20"/>
          <w:szCs w:val="20"/>
        </w:rPr>
        <w:t>informuję, że</w:t>
      </w:r>
      <w:r>
        <w:rPr>
          <w:rFonts w:ascii="Verdana" w:hAnsi="Verdana" w:cs="Cambria"/>
          <w:sz w:val="20"/>
          <w:szCs w:val="20"/>
        </w:rPr>
        <w:t>:</w:t>
      </w:r>
    </w:p>
    <w:p w14:paraId="2A2A923F" w14:textId="77777777" w:rsidR="00F741D5" w:rsidRDefault="00F741D5" w:rsidP="00F741D5">
      <w:pPr>
        <w:widowControl/>
        <w:numPr>
          <w:ilvl w:val="0"/>
          <w:numId w:val="1"/>
        </w:numPr>
        <w:tabs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Mangal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Administratorem Państwa danych osobowych przetwarzanych w  Urzędzie Miejskim </w:t>
      </w:r>
      <w:r>
        <w:rPr>
          <w:rFonts w:ascii="Verdana" w:hAnsi="Verdana"/>
          <w:sz w:val="20"/>
          <w:szCs w:val="20"/>
        </w:rPr>
        <w:br/>
        <w:t xml:space="preserve">w Nowym Dworze Mazowieckim jest Burmistrz Miasta Nowy Dwór Mazowiecki. Kontakt </w:t>
      </w:r>
      <w:r>
        <w:rPr>
          <w:rFonts w:ascii="Verdana" w:hAnsi="Verdana"/>
          <w:sz w:val="20"/>
          <w:szCs w:val="20"/>
        </w:rPr>
        <w:br/>
        <w:t>z Administratorem Danych możliwy jest pod numerem tel. (22) 5122111;</w:t>
      </w:r>
    </w:p>
    <w:p w14:paraId="3E3944C4" w14:textId="77777777" w:rsidR="00F741D5" w:rsidRDefault="00F741D5" w:rsidP="00F741D5">
      <w:pPr>
        <w:widowControl/>
        <w:numPr>
          <w:ilvl w:val="0"/>
          <w:numId w:val="1"/>
        </w:numPr>
        <w:tabs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Kontakt z Inspektorem Ochrony Danych możliwy jest pod adresem email </w:t>
      </w:r>
      <w:hyperlink r:id="rId5" w:history="1">
        <w:r>
          <w:rPr>
            <w:rStyle w:val="Hipercze"/>
            <w:rFonts w:ascii="Verdana" w:hAnsi="Verdana"/>
            <w:sz w:val="20"/>
            <w:szCs w:val="20"/>
          </w:rPr>
          <w:t>iod@nowydwormaz.pl</w:t>
        </w:r>
      </w:hyperlink>
      <w:r>
        <w:rPr>
          <w:rFonts w:ascii="Verdana" w:hAnsi="Verdana"/>
          <w:sz w:val="20"/>
          <w:szCs w:val="20"/>
        </w:rPr>
        <w:t>;</w:t>
      </w:r>
    </w:p>
    <w:p w14:paraId="360FF0CA" w14:textId="3163952C" w:rsidR="00F741D5" w:rsidRPr="00F741D5" w:rsidRDefault="00F741D5" w:rsidP="00F741D5">
      <w:pPr>
        <w:numPr>
          <w:ilvl w:val="0"/>
          <w:numId w:val="1"/>
        </w:numPr>
        <w:tabs>
          <w:tab w:val="num" w:pos="360"/>
          <w:tab w:val="left" w:pos="567"/>
        </w:tabs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Dane osobowe Pana/Pani</w:t>
      </w:r>
      <w:r>
        <w:rPr>
          <w:rFonts w:ascii="Verdana" w:hAnsi="Verdana"/>
          <w:color w:val="FF000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będą przetwarzane na podstawie art. 6 ust. 1 lit. b</w:t>
      </w:r>
      <w:r>
        <w:rPr>
          <w:rFonts w:ascii="Verdana" w:hAnsi="Verdana"/>
          <w:color w:val="C0000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ogólnego rozporządzenie j/w o ochronie danych w celu realizacji umowy: </w:t>
      </w:r>
      <w:r w:rsidR="00103612">
        <w:rPr>
          <w:rFonts w:ascii="Verdana" w:hAnsi="Verdana"/>
          <w:sz w:val="20"/>
          <w:szCs w:val="20"/>
        </w:rPr>
        <w:t>Zakup z dostawą</w:t>
      </w:r>
      <w:r w:rsidRPr="00F741D5">
        <w:rPr>
          <w:rFonts w:ascii="Verdana" w:hAnsi="Verdana" w:cs="Times New Roman"/>
          <w:sz w:val="20"/>
          <w:szCs w:val="20"/>
        </w:rPr>
        <w:t xml:space="preserve"> materiałów </w:t>
      </w:r>
      <w:r w:rsidR="006E13A5">
        <w:rPr>
          <w:rFonts w:ascii="Verdana" w:hAnsi="Verdana" w:cs="Times New Roman"/>
          <w:sz w:val="20"/>
          <w:szCs w:val="20"/>
        </w:rPr>
        <w:t>biurowych</w:t>
      </w:r>
      <w:r w:rsidRPr="00F741D5">
        <w:rPr>
          <w:rFonts w:ascii="Verdana" w:hAnsi="Verdana" w:cs="Times New Roman"/>
          <w:sz w:val="20"/>
          <w:szCs w:val="20"/>
        </w:rPr>
        <w:t xml:space="preserve"> do Urzędu Miejskiego</w:t>
      </w:r>
      <w:r>
        <w:rPr>
          <w:rFonts w:ascii="Verdana" w:hAnsi="Verdana" w:cs="Times New Roman"/>
          <w:sz w:val="20"/>
          <w:szCs w:val="20"/>
        </w:rPr>
        <w:t>.</w:t>
      </w:r>
    </w:p>
    <w:p w14:paraId="1C954A34" w14:textId="6A1F45A7" w:rsidR="00F741D5" w:rsidRDefault="00F741D5" w:rsidP="00F741D5">
      <w:pPr>
        <w:numPr>
          <w:ilvl w:val="0"/>
          <w:numId w:val="1"/>
        </w:numPr>
        <w:tabs>
          <w:tab w:val="num" w:pos="360"/>
          <w:tab w:val="left" w:pos="567"/>
        </w:tabs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 uwagi na konieczność zapewnienia odpowiedniej organizacji działalności placówki </w:t>
      </w:r>
      <w:r>
        <w:rPr>
          <w:rFonts w:ascii="Verdana" w:hAnsi="Verdana" w:cs="Calibri"/>
          <w:sz w:val="20"/>
          <w:szCs w:val="20"/>
        </w:rPr>
        <w:t xml:space="preserve">Pana/Pani </w:t>
      </w:r>
      <w:r>
        <w:rPr>
          <w:rFonts w:ascii="Verdana" w:hAnsi="Verdana"/>
          <w:sz w:val="20"/>
          <w:szCs w:val="20"/>
        </w:rPr>
        <w:t xml:space="preserve">dane osobowe mogą być przekazywane następującym kategoriom odbiorców: innym, współpracującym z Urzędem Miejskim podmiotom, dostawcom usług technicznych, organizacyjnych i prawnych, umożliwiającym prawidłowe zarządzanie Urzędem. </w:t>
      </w:r>
    </w:p>
    <w:p w14:paraId="264C780C" w14:textId="79658A26" w:rsidR="00F741D5" w:rsidRDefault="00F741D5" w:rsidP="00F741D5">
      <w:pPr>
        <w:numPr>
          <w:ilvl w:val="0"/>
          <w:numId w:val="1"/>
        </w:numPr>
        <w:tabs>
          <w:tab w:val="num" w:pos="360"/>
          <w:tab w:val="left" w:pos="567"/>
        </w:tabs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Dane osobowe Pana/Pani będą przechowywane przez okres obowiązywania umowy. Wszelkie dane przetwarzane na potrzeby rachunkowości oraz ze względów podatkowych przetwarzane będą przez 5 lat liczonych od końca roku kalendarzowego, w którym powstał obowiązek podatkowy. Ponadto Pana/Pani dane przechowywane będą zgodnie z terminem udzielonej gwarancji lub/i rękojmi.</w:t>
      </w:r>
    </w:p>
    <w:p w14:paraId="5EA61EF4" w14:textId="021034B6" w:rsidR="00F741D5" w:rsidRDefault="00F741D5" w:rsidP="00F741D5">
      <w:pPr>
        <w:numPr>
          <w:ilvl w:val="0"/>
          <w:numId w:val="1"/>
        </w:numPr>
        <w:tabs>
          <w:tab w:val="num" w:pos="360"/>
          <w:tab w:val="left" w:pos="567"/>
        </w:tabs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Posiada Pan/Pani prawo do: żądania od administratora dostępu do danych osobowych, prawo do ich sprostowania, usunięcia lub ograniczenia przetwarzania, prawo </w:t>
      </w:r>
      <w:r>
        <w:rPr>
          <w:rFonts w:ascii="Verdana" w:hAnsi="Verdana" w:cs="Calibri"/>
          <w:sz w:val="20"/>
          <w:szCs w:val="20"/>
        </w:rPr>
        <w:br/>
        <w:t>do wniesienia sprzeciwu wobec przetwarzania, prawo do przenoszenia danych, prawo do cofnięcia zgody, w przypadku, gdy podstawą przetwarzania była wydana zgoda.</w:t>
      </w:r>
    </w:p>
    <w:p w14:paraId="25FE5221" w14:textId="56914192" w:rsidR="00F741D5" w:rsidRDefault="00F741D5" w:rsidP="00F741D5">
      <w:pPr>
        <w:numPr>
          <w:ilvl w:val="0"/>
          <w:numId w:val="1"/>
        </w:numPr>
        <w:tabs>
          <w:tab w:val="num" w:pos="360"/>
          <w:tab w:val="left" w:pos="567"/>
        </w:tabs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Przysługuje Panu/Pani prawo wniesienia skargi do organu nadzorczego, tj. Prezesa Urzędu Ochrony Danych.</w:t>
      </w:r>
    </w:p>
    <w:p w14:paraId="28A18D83" w14:textId="57A560EA" w:rsidR="00F741D5" w:rsidRDefault="00F741D5" w:rsidP="00F741D5">
      <w:pPr>
        <w:numPr>
          <w:ilvl w:val="0"/>
          <w:numId w:val="1"/>
        </w:numPr>
        <w:tabs>
          <w:tab w:val="num" w:pos="360"/>
          <w:tab w:val="left" w:pos="567"/>
        </w:tabs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Podanie danych osobowych jest dobrowolne, jednakże odmowa podania danych może skutkować odmową zawarcia umowy: </w:t>
      </w:r>
      <w:r w:rsidR="00103612">
        <w:rPr>
          <w:rFonts w:ascii="Verdana" w:hAnsi="Verdana"/>
          <w:sz w:val="20"/>
          <w:szCs w:val="20"/>
        </w:rPr>
        <w:t xml:space="preserve">Zakup z dostawą </w:t>
      </w:r>
      <w:r>
        <w:rPr>
          <w:rFonts w:ascii="Verdana" w:hAnsi="Verdana"/>
          <w:sz w:val="20"/>
          <w:szCs w:val="20"/>
        </w:rPr>
        <w:t xml:space="preserve">materiałów </w:t>
      </w:r>
      <w:r w:rsidR="006E13A5">
        <w:rPr>
          <w:rFonts w:ascii="Verdana" w:hAnsi="Verdana"/>
          <w:sz w:val="20"/>
          <w:szCs w:val="20"/>
        </w:rPr>
        <w:t xml:space="preserve">biurowych </w:t>
      </w:r>
      <w:r>
        <w:rPr>
          <w:rFonts w:ascii="Verdana" w:hAnsi="Verdana"/>
          <w:sz w:val="20"/>
          <w:szCs w:val="20"/>
        </w:rPr>
        <w:t xml:space="preserve">do Urzędu Miejskiego. </w:t>
      </w:r>
    </w:p>
    <w:p w14:paraId="58BEA60B" w14:textId="77777777" w:rsidR="00F741D5" w:rsidRDefault="00F741D5" w:rsidP="00F741D5">
      <w:pPr>
        <w:spacing w:line="360" w:lineRule="auto"/>
        <w:rPr>
          <w:rFonts w:ascii="Verdana" w:hAnsi="Verdana"/>
          <w:i/>
          <w:sz w:val="20"/>
          <w:szCs w:val="20"/>
        </w:rPr>
      </w:pPr>
    </w:p>
    <w:p w14:paraId="24F4CA77" w14:textId="77777777" w:rsidR="00F741D5" w:rsidRDefault="00F741D5" w:rsidP="00F741D5">
      <w:pPr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Zapoznałam się z niniejszą klauzulą informacyjną:</w:t>
      </w:r>
    </w:p>
    <w:p w14:paraId="5E08023B" w14:textId="77777777" w:rsidR="00F741D5" w:rsidRDefault="00F741D5" w:rsidP="00F741D5">
      <w:pPr>
        <w:jc w:val="both"/>
        <w:rPr>
          <w:rFonts w:ascii="Verdana" w:hAnsi="Verdana" w:cs="Calibri"/>
          <w:sz w:val="20"/>
          <w:szCs w:val="20"/>
          <w:lang w:eastAsia="hi-IN"/>
        </w:rPr>
      </w:pPr>
    </w:p>
    <w:p w14:paraId="744A8AD1" w14:textId="77777777" w:rsidR="00F741D5" w:rsidRDefault="00F741D5" w:rsidP="00F741D5">
      <w:pPr>
        <w:jc w:val="both"/>
        <w:rPr>
          <w:rFonts w:ascii="Verdana" w:hAnsi="Verdana" w:cs="Calibri"/>
          <w:sz w:val="20"/>
          <w:szCs w:val="20"/>
        </w:rPr>
      </w:pPr>
    </w:p>
    <w:p w14:paraId="567B98E1" w14:textId="42C2DCFE" w:rsidR="00F741D5" w:rsidRDefault="00F741D5" w:rsidP="00F741D5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Data i Podpis …………………………………………………..</w:t>
      </w:r>
    </w:p>
    <w:p w14:paraId="7BF4F0D9" w14:textId="77777777" w:rsidR="00FE39A5" w:rsidRDefault="00FE39A5"/>
    <w:sectPr w:rsidR="00FE39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 w:hint="default"/>
      </w:rPr>
    </w:lvl>
  </w:abstractNum>
  <w:num w:numId="1" w16cid:durableId="77694646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625"/>
    <w:rsid w:val="00025ACB"/>
    <w:rsid w:val="00103612"/>
    <w:rsid w:val="00296B12"/>
    <w:rsid w:val="00453F17"/>
    <w:rsid w:val="006E13A5"/>
    <w:rsid w:val="007E6822"/>
    <w:rsid w:val="00A87C45"/>
    <w:rsid w:val="00C77625"/>
    <w:rsid w:val="00F13AFF"/>
    <w:rsid w:val="00F741D5"/>
    <w:rsid w:val="00FE3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94BCF"/>
  <w15:chartTrackingRefBased/>
  <w15:docId w15:val="{77A8E986-7281-4B29-9F7C-6E572F64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41D5"/>
    <w:pPr>
      <w:widowControl w:val="0"/>
      <w:suppressAutoHyphens/>
      <w:spacing w:after="0" w:line="240" w:lineRule="auto"/>
    </w:pPr>
    <w:rPr>
      <w:rFonts w:ascii="Times New Roman" w:eastAsia="SimSun" w:hAnsi="Times New Roman" w:cs="Lucida Sans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76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76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76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76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76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762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762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762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762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76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76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76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762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762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76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76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76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76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76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76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76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76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76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76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776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762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76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762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7625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iPriority w:val="99"/>
    <w:semiHidden/>
    <w:unhideWhenUsed/>
    <w:rsid w:val="00F741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nowydwormaz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Sałaszewska</dc:creator>
  <cp:keywords/>
  <dc:description/>
  <cp:lastModifiedBy>Monika Sałaszewska</cp:lastModifiedBy>
  <cp:revision>3</cp:revision>
  <dcterms:created xsi:type="dcterms:W3CDTF">2026-03-02T13:06:00Z</dcterms:created>
  <dcterms:modified xsi:type="dcterms:W3CDTF">2026-03-02T13:08:00Z</dcterms:modified>
</cp:coreProperties>
</file>